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4833" w14:textId="17A791AA" w:rsidR="005B2B52" w:rsidRDefault="008769DF">
      <w:r>
        <w:t>Public Liability</w:t>
      </w:r>
      <w:bookmarkStart w:id="0" w:name="_GoBack"/>
      <w:bookmarkEnd w:id="0"/>
    </w:p>
    <w:sectPr w:rsidR="005B2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DF"/>
    <w:rsid w:val="005B2B52"/>
    <w:rsid w:val="008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CADD"/>
  <w15:chartTrackingRefBased/>
  <w15:docId w15:val="{E0A6F4D9-59A7-450D-BDF8-8943695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Elkorr</dc:creator>
  <cp:keywords/>
  <dc:description/>
  <cp:lastModifiedBy>Elie Elkorr</cp:lastModifiedBy>
  <cp:revision>1</cp:revision>
  <dcterms:created xsi:type="dcterms:W3CDTF">2020-04-03T02:48:00Z</dcterms:created>
  <dcterms:modified xsi:type="dcterms:W3CDTF">2020-04-03T02:48:00Z</dcterms:modified>
</cp:coreProperties>
</file>